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DEE" w:rsidRDefault="00BC48E2">
      <w:pPr>
        <w:rPr>
          <w:sz w:val="0"/>
          <w:szCs w:val="0"/>
        </w:rPr>
      </w:pPr>
      <w:r>
        <w:rPr>
          <w:noProof/>
          <w:lang w:val="ru-RU"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325">
        <w:br w:type="page"/>
      </w:r>
    </w:p>
    <w:p w:rsidR="00890DEE" w:rsidRPr="00181325" w:rsidRDefault="00BC48E2">
      <w:pPr>
        <w:rPr>
          <w:sz w:val="0"/>
          <w:szCs w:val="0"/>
          <w:lang w:val="ru-RU"/>
        </w:rPr>
      </w:pPr>
      <w:r>
        <w:rPr>
          <w:noProof/>
          <w:lang w:val="ru-RU"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59040" cy="10688955"/>
            <wp:effectExtent l="0" t="0" r="0" b="0"/>
            <wp:wrapNone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59040" cy="106889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81325" w:rsidRPr="001813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890DEE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890DEE">
        <w:trPr>
          <w:trHeight w:hRule="exact" w:val="138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13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96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 w:rsidRPr="00BC48E2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90DEE">
        <w:trPr>
          <w:trHeight w:hRule="exact" w:val="138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2018-2019 учебном году на заседании кафедры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890DEE" w:rsidRPr="00BC48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2018 г.  №  __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</w:tr>
      <w:tr w:rsidR="00890DEE" w:rsidRPr="00BC48E2">
        <w:trPr>
          <w:trHeight w:hRule="exact" w:val="138"/>
        </w:trPr>
        <w:tc>
          <w:tcPr>
            <w:tcW w:w="4679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90DEE" w:rsidRPr="00BC48E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13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96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90DEE" w:rsidRPr="00BC48E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90DEE">
        <w:trPr>
          <w:trHeight w:hRule="exact" w:val="138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2019-2020 учебном году на заседании кафедры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890DEE" w:rsidRPr="00BC48E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2019 г.  №  __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4679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90DEE" w:rsidRPr="00BC48E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13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96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90DEE" w:rsidRPr="00BC48E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90DEE">
        <w:trPr>
          <w:trHeight w:hRule="exact" w:val="138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2020-2021 учебном году на заседании кафедры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890DEE" w:rsidRPr="00BC48E2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2020 г.  №  __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90DEE" w:rsidRPr="00BC48E2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13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890DEE" w:rsidRDefault="00890DEE"/>
        </w:tc>
      </w:tr>
      <w:tr w:rsidR="00890DEE">
        <w:trPr>
          <w:trHeight w:hRule="exact" w:val="96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Визирование РПД для исполнения в очередном учебном году</w:t>
            </w: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890DEE" w:rsidRPr="00BC48E2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________________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д.п.н.,профессор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Г.А.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Папуткова</w:t>
            </w:r>
            <w:proofErr w:type="spellEnd"/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890DEE">
        <w:trPr>
          <w:trHeight w:hRule="exact" w:val="138"/>
        </w:trPr>
        <w:tc>
          <w:tcPr>
            <w:tcW w:w="4679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Рабочая программа пересмотрена, обсуждена и одобрена для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исполнения в 2021-2022 учебном году на заседании кафедры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Русской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зарубежнойфилологии</w:t>
            </w:r>
            <w:proofErr w:type="spellEnd"/>
          </w:p>
        </w:tc>
      </w:tr>
      <w:tr w:rsidR="00890DEE" w:rsidRPr="00BC48E2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Протокол от  __ __________ 2021 г.  №  __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Зав. кафедрой д-р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филол.н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., профессор Наталья Михайловна Ильченко</w:t>
            </w: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890DEE" w:rsidRPr="00BC48E2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lang w:val="ru-RU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  <w:proofErr w:type="spellEnd"/>
          </w:p>
        </w:tc>
        <w:tc>
          <w:tcPr>
            <w:tcW w:w="1135" w:type="dxa"/>
          </w:tcPr>
          <w:p w:rsidR="00890DEE" w:rsidRDefault="00890DEE"/>
        </w:tc>
        <w:tc>
          <w:tcPr>
            <w:tcW w:w="85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890DEE" w:rsidRDefault="001813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7"/>
        <w:gridCol w:w="494"/>
        <w:gridCol w:w="1499"/>
        <w:gridCol w:w="1756"/>
        <w:gridCol w:w="4779"/>
        <w:gridCol w:w="979"/>
      </w:tblGrid>
      <w:tr w:rsidR="00890D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90DEE" w:rsidRDefault="00890D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90DEE" w:rsidRPr="00BC48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«Романо-германская литература» является подготовка студентов к профессиональной деятельности в области образования, социальной сферы и культуры.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Задачидисциплины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формирование знания о закономерностях литературного процесса в странах Западной Европы и Америки.</w:t>
            </w:r>
          </w:p>
        </w:tc>
      </w:tr>
      <w:tr w:rsidR="00890DEE" w:rsidRPr="00BC48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понимание художественного значения литературного произведения в контексте истории и культуры и с учетом основных методологических направлений;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умение провести аналогии и связи между зарубежной и русской литературой на разных этапах развития;</w:t>
            </w:r>
          </w:p>
        </w:tc>
      </w:tr>
      <w:tr w:rsidR="00890DEE" w:rsidRPr="00BC48E2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готовность к филологической интерпретации и анализу литературных произведений в контексте культуры и социально-исторического опыта, с учетом эволюции художественного сознания и специфики творческого процесса.</w:t>
            </w:r>
          </w:p>
        </w:tc>
      </w:tr>
      <w:tr w:rsidR="00890DEE" w:rsidRPr="00BC48E2">
        <w:trPr>
          <w:trHeight w:hRule="exact" w:val="277"/>
        </w:trPr>
        <w:tc>
          <w:tcPr>
            <w:tcW w:w="76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90DEE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Б1.В.ДВ.02</w:t>
            </w:r>
          </w:p>
        </w:tc>
      </w:tr>
      <w:tr w:rsidR="00890DEE" w:rsidRPr="00BC48E2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Зарубежнаялитература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культура</w:t>
            </w:r>
            <w:proofErr w:type="spellEnd"/>
          </w:p>
        </w:tc>
      </w:tr>
      <w:tr w:rsidR="00890D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Введение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литературоведение</w:t>
            </w:r>
            <w:proofErr w:type="spellEnd"/>
          </w:p>
        </w:tc>
      </w:tr>
      <w:tr w:rsidR="00890DEE" w:rsidRPr="00BC48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Производственнаяпрактика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педагогическая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)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Сравнительнаятипологияязыков</w:t>
            </w:r>
            <w:proofErr w:type="spellEnd"/>
          </w:p>
        </w:tc>
      </w:tr>
      <w:tr w:rsidR="00890DEE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Кружковаяработа</w:t>
            </w:r>
            <w:proofErr w:type="spellEnd"/>
          </w:p>
        </w:tc>
      </w:tr>
      <w:tr w:rsidR="00890DEE">
        <w:trPr>
          <w:trHeight w:hRule="exact" w:val="277"/>
        </w:trPr>
        <w:tc>
          <w:tcPr>
            <w:tcW w:w="766" w:type="dxa"/>
          </w:tcPr>
          <w:p w:rsidR="00890DEE" w:rsidRDefault="00890DEE"/>
        </w:tc>
        <w:tc>
          <w:tcPr>
            <w:tcW w:w="511" w:type="dxa"/>
          </w:tcPr>
          <w:p w:rsidR="00890DEE" w:rsidRDefault="00890DEE"/>
        </w:tc>
        <w:tc>
          <w:tcPr>
            <w:tcW w:w="1560" w:type="dxa"/>
          </w:tcPr>
          <w:p w:rsidR="00890DEE" w:rsidRDefault="00890DEE"/>
        </w:tc>
        <w:tc>
          <w:tcPr>
            <w:tcW w:w="1844" w:type="dxa"/>
          </w:tcPr>
          <w:p w:rsidR="00890DEE" w:rsidRDefault="00890DEE"/>
        </w:tc>
        <w:tc>
          <w:tcPr>
            <w:tcW w:w="5104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 w:rsidRPr="00BC48E2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90DEE" w:rsidRPr="00BC48E2">
        <w:trPr>
          <w:trHeight w:hRule="exact" w:val="53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ОК-1: способностью использовать основы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знает основы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Знает основы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знает основы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умеет использовать основы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Умеет использовать основы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умеет использовать основы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Хорошо владеет основами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Владеет основами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Слабо владеет основами философских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социогуманитарных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знаний для формирования научного мировоззрения</w:t>
            </w:r>
          </w:p>
        </w:tc>
      </w:tr>
      <w:tr w:rsidR="00890DEE" w:rsidRPr="00BC48E2">
        <w:trPr>
          <w:trHeight w:hRule="exact" w:val="138"/>
        </w:trPr>
        <w:tc>
          <w:tcPr>
            <w:tcW w:w="76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560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84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75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ПК-4: способностью использовать возможности образовательной среды для достижения личностных, </w:t>
            </w:r>
            <w:proofErr w:type="spellStart"/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метапредметных</w:t>
            </w:r>
            <w:proofErr w:type="spellEnd"/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и предметных результатов обучения и обеспечения качества учебно-воспитательного процесса средствами преподаваемых учебных предметов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возможности образовательной среды</w:t>
            </w:r>
          </w:p>
        </w:tc>
      </w:tr>
      <w:tr w:rsidR="00890DEE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Знаетвозможностиобразовательнойсреды</w:t>
            </w:r>
            <w:proofErr w:type="spellEnd"/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возможности образовательной среды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использовать возможности образовательной среды  для достижения результатов обучения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возможности образовательной среды  для достижения результатов обучения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возможности образовательной среды  для достижения результатов обучения</w:t>
            </w:r>
          </w:p>
        </w:tc>
      </w:tr>
    </w:tbl>
    <w:p w:rsidR="00890DEE" w:rsidRPr="00181325" w:rsidRDefault="00181325">
      <w:pPr>
        <w:rPr>
          <w:sz w:val="0"/>
          <w:szCs w:val="0"/>
          <w:lang w:val="ru-RU"/>
        </w:rPr>
      </w:pPr>
      <w:r w:rsidRPr="001813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2"/>
        <w:gridCol w:w="486"/>
        <w:gridCol w:w="3248"/>
        <w:gridCol w:w="4787"/>
        <w:gridCol w:w="981"/>
      </w:tblGrid>
      <w:tr w:rsidR="00890D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5104" w:type="dxa"/>
          </w:tcPr>
          <w:p w:rsidR="00890DEE" w:rsidRDefault="00890D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способностью использовать возможности образовательной среды  для достижения результатов обучения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способностью использовать возможности образовательной среды  для достижения результатов обучения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способностью использовать возможности образовательной среды  для достижения результатов обучения</w:t>
            </w:r>
          </w:p>
        </w:tc>
      </w:tr>
      <w:tr w:rsidR="00890DEE" w:rsidRPr="00BC48E2">
        <w:trPr>
          <w:trHeight w:hRule="exact" w:val="138"/>
        </w:trPr>
        <w:tc>
          <w:tcPr>
            <w:tcW w:w="76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536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ПК-11: готовностью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теорию и практику для постановки и решения исследовательских задач в области образования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теорию и практику для постановки и решения исследовательских задач в области образования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Представляет теорию и практику для постановки и решения исследовательских задач в области образования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использовать систематизированные теоретические и практические знания для постановки и решения исследовательских задач в области образования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навыками использования 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навыками использования 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890DEE" w:rsidRPr="00BC48E2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навыками использования  систематизированных теоретических и практических знаний для постановки и решения исследовательских задач в области образования</w:t>
            </w:r>
          </w:p>
        </w:tc>
      </w:tr>
      <w:tr w:rsidR="00890DEE" w:rsidRPr="00BC48E2">
        <w:trPr>
          <w:trHeight w:hRule="exact" w:val="138"/>
        </w:trPr>
        <w:tc>
          <w:tcPr>
            <w:tcW w:w="76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308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ПК-12: способностью руководить учебно-исследовательской деятельностью обучающихся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знает особенности организации учебно-исследовательской деятельности обучающихся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Знает особенности организации учебно-исследовательской деятельности обучающихся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знает особенности организации учебно-исследовательской деятельности обучающихся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умеет руководить  учебно-исследовательской деятельностью обучающихся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Умеет руководить  учебно-исследовательской деятельностью обучающихся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умеет руководить  учебно-исследовательской деятельностью обучающихся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Хорошо владеет способностью руководить учебно-исследовательской деятельностью обучающихся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Владеет способностью руководить учебно-исследовательской деятельностью обучающихся</w:t>
            </w:r>
          </w:p>
        </w:tc>
      </w:tr>
      <w:tr w:rsidR="00890DEE" w:rsidRPr="00BC48E2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Слабо владеет способностью руководить учебно-исследовательской деятельностьюобучающихся</w:t>
            </w:r>
          </w:p>
        </w:tc>
      </w:tr>
      <w:tr w:rsidR="00890DEE" w:rsidRPr="00BC48E2">
        <w:trPr>
          <w:trHeight w:hRule="exact" w:val="138"/>
        </w:trPr>
        <w:tc>
          <w:tcPr>
            <w:tcW w:w="76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10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90D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закономерностилитературногопроцесса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-национальную специфику изучаемой литературы в соотношении с живописью, музыкой, кинематографом;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-эстетику и динамику западноевропейского и американского историко-литературного процесса;</w:t>
            </w:r>
          </w:p>
        </w:tc>
      </w:tr>
      <w:tr w:rsidR="00890DEE" w:rsidRPr="00BC48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-этапы историко-литературного процесса; специфику развития ведущих литературных направлений в разных странах;</w:t>
            </w:r>
          </w:p>
        </w:tc>
      </w:tr>
      <w:tr w:rsidR="00890DEE" w:rsidRPr="00BC48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 развитии литературы как закономерном процессе; содержание и художественные особенности литературных произведений;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3.1.6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-своеобразие конкретно-исторических условий эпохи и личности автора, проявившихся в художественном тексте;</w:t>
            </w:r>
          </w:p>
        </w:tc>
      </w:tr>
      <w:tr w:rsidR="00890DEE" w:rsidRPr="00BC48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3.1.7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-переводы произведений на русский язык;</w:t>
            </w:r>
          </w:p>
        </w:tc>
      </w:tr>
      <w:tr w:rsidR="00890D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-включить творчество зарубежного писателя в историко-литературный контекст;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-выявить наиболее характерные связи западноевропейской и русской литературы;</w:t>
            </w:r>
          </w:p>
        </w:tc>
      </w:tr>
    </w:tbl>
    <w:p w:rsidR="00890DEE" w:rsidRPr="00181325" w:rsidRDefault="00181325">
      <w:pPr>
        <w:rPr>
          <w:sz w:val="0"/>
          <w:szCs w:val="0"/>
          <w:lang w:val="ru-RU"/>
        </w:rPr>
      </w:pPr>
      <w:r w:rsidRPr="001813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13"/>
        <w:gridCol w:w="202"/>
        <w:gridCol w:w="3377"/>
        <w:gridCol w:w="143"/>
        <w:gridCol w:w="759"/>
        <w:gridCol w:w="657"/>
        <w:gridCol w:w="1066"/>
        <w:gridCol w:w="1232"/>
        <w:gridCol w:w="626"/>
        <w:gridCol w:w="357"/>
        <w:gridCol w:w="942"/>
      </w:tblGrid>
      <w:tr w:rsidR="00890DEE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90DEE" w:rsidRDefault="00890DEE"/>
        </w:tc>
        <w:tc>
          <w:tcPr>
            <w:tcW w:w="710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1277" w:type="dxa"/>
          </w:tcPr>
          <w:p w:rsidR="00890DEE" w:rsidRDefault="00890DEE"/>
        </w:tc>
        <w:tc>
          <w:tcPr>
            <w:tcW w:w="710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-определить своеобразие художественного мастерства значительных зарубежных писателей;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-представить эпоху-автора-произведение в единстве;</w:t>
            </w:r>
          </w:p>
        </w:tc>
      </w:tr>
      <w:tr w:rsidR="00890DEE" w:rsidRPr="00BC48E2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-конкретизировать представление о творчестве ведущих зарубежных писателей и определенных литературных направлениях;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-анализировать литературное произведение как художественно-эстетическое явление;</w:t>
            </w:r>
          </w:p>
        </w:tc>
      </w:tr>
      <w:tr w:rsidR="00890DEE" w:rsidRPr="00BC48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-использовать научную и справочную литературу;</w:t>
            </w:r>
          </w:p>
        </w:tc>
      </w:tr>
      <w:tr w:rsidR="00890DEE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: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-выявления проблематики и художественной специфики текста, воссоздающего облик эпохи;</w:t>
            </w:r>
          </w:p>
        </w:tc>
      </w:tr>
      <w:tr w:rsidR="00890DEE" w:rsidRPr="00BC48E2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-сравнительного анализа произведений писателей разных стран с целью раскрытия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межлитературных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контактов;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литературоведческогоанализатекста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научно-исследовательскойработы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0DEE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анализахудожественноготекста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890DEE" w:rsidRPr="00BC48E2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3.3.6</w:t>
            </w:r>
          </w:p>
        </w:tc>
        <w:tc>
          <w:tcPr>
            <w:tcW w:w="1002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-самостоятельной работы в  период подготовки к аудиторному занятию.</w:t>
            </w:r>
          </w:p>
        </w:tc>
      </w:tr>
      <w:tr w:rsidR="00890DEE" w:rsidRPr="00BC48E2">
        <w:trPr>
          <w:trHeight w:hRule="exact" w:val="277"/>
        </w:trPr>
        <w:tc>
          <w:tcPr>
            <w:tcW w:w="76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354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4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90DEE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Кодзанятия</w:t>
            </w:r>
            <w:proofErr w:type="spellEnd"/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/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Курс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  <w:proofErr w:type="spellEnd"/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-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  <w:proofErr w:type="spellEnd"/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  <w:proofErr w:type="spellEnd"/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  <w:proofErr w:type="spellEnd"/>
          </w:p>
        </w:tc>
      </w:tr>
      <w:tr w:rsidR="00890DEE">
        <w:trPr>
          <w:trHeight w:hRule="exact" w:val="27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Античнаялитература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35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Мифология Древней Греции и Рима. Типы мифологических представлений: фетишизм, анимизм, ранняя классика, поздний героизм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Л1.1 Л1.2 Л1.3 Л1.6Л2.5 Л2.7 Л2.9 Л2.10Л3.1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Древнегреческий героический эпос. «Илиада», «Одиссея»: особенности композиции, стиля, мифологическая основа /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Л1.1 Л1.2 Л1.3 Л1.6Л2.8 Л2.9Л3.1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Античнаялитература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Л1.1 Л1.2 Л1.3 Л1.6Л2.5 Л2.8Л3.1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 w:rsidRPr="00BC48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Литература Средних веков и Возрождения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Народный героический эпос раннего и зрелого Средневековья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Л1.5 Л1.1 Л1.3 Л1.6Л2.11Л3. 2 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эпохи Возрождения. Философская основа, ренессансный гуманизм, этические и эстетические принципы.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Жанроваясистема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ееособенности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эволюция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 Л1.1 Л1.2 Л1.3 Л1.6Л2.11Л3. 2 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Общая характеристика творчества Шекспира. Сонеты.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Историческиехроники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трагедии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 Л1.1 Л1.3 Л1.6Л2.11Л3. 2 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Литература Средних веков и Возрождения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Л1.6Л3.1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 w:rsidRPr="00BC48E2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Раздел 3. Литература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</w:t>
            </w: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XVIII</w:t>
            </w: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 xml:space="preserve"> веков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Классицизм как литературное направление, предпосылки его возникновения.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МетафизическаяфилософияР.Декарта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Л1.6Л2.1 Л2.2Л3.1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</w:tbl>
    <w:p w:rsidR="00890DEE" w:rsidRDefault="001813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801"/>
        <w:gridCol w:w="4225"/>
        <w:gridCol w:w="112"/>
        <w:gridCol w:w="646"/>
        <w:gridCol w:w="586"/>
        <w:gridCol w:w="983"/>
        <w:gridCol w:w="1254"/>
        <w:gridCol w:w="558"/>
        <w:gridCol w:w="302"/>
        <w:gridCol w:w="807"/>
      </w:tblGrid>
      <w:tr w:rsidR="00890D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851" w:type="dxa"/>
          </w:tcPr>
          <w:p w:rsidR="00890DEE" w:rsidRDefault="00890DEE"/>
        </w:tc>
        <w:tc>
          <w:tcPr>
            <w:tcW w:w="710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1277" w:type="dxa"/>
          </w:tcPr>
          <w:p w:rsidR="00890DEE" w:rsidRDefault="00890DEE"/>
        </w:tc>
        <w:tc>
          <w:tcPr>
            <w:tcW w:w="710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890DE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Л1.6Л2.1 Л2.2Л3.1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4.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XIX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Романтизм как историческое явление. Романтизм как художественный метод, как литературное направление, как тип творчества, как эпоха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Л1.6 Л1.1 Л1.2Л2.6Л3.1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Исторические и культурные истоки реалистической художественной системы /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 Л1.7 Л1.1 Л1.2 Л1.6Л2.2 Л2.3 Л2.4 Л2.6Л3.1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Особенности культуры и литературы к.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н.ХХ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в.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Л1.6Л2.2 Л2.4Л3.1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века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 Л1.1 Л1.2 Л1.3 Л1.6Л2.3 Л2.4 Л2.6Л3.1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5.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века</w:t>
            </w:r>
            <w:proofErr w:type="spellEnd"/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35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Основные тенденции в развитии зарубежной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пол. ХХ века Ключевые понятия и направления, модернизм как новый тип сознания.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Реализм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модернизм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–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дваключевыхнаправленияэпохи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Л1.6Л2.2Л3.1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796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Особенности литературного процесса после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мировой войны.</w:t>
            </w:r>
          </w:p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Хронологические рамки периода. Особенности исторической, экономической, политической ситуации.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Основныелитературныефеноменывторойполовины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в.</w:t>
            </w:r>
          </w:p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Л1.6Л2.5Л3.1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 Э4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5.3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Литература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 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ОК-1 ПК-4 ПК-11 ПК- 12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 Л1.3 Л1.6Л2.2Л3.1</w:t>
            </w:r>
          </w:p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>
        <w:trPr>
          <w:trHeight w:hRule="exact" w:val="277"/>
        </w:trPr>
        <w:tc>
          <w:tcPr>
            <w:tcW w:w="993" w:type="dxa"/>
          </w:tcPr>
          <w:p w:rsidR="00890DEE" w:rsidRDefault="00890DEE"/>
        </w:tc>
        <w:tc>
          <w:tcPr>
            <w:tcW w:w="3545" w:type="dxa"/>
          </w:tcPr>
          <w:p w:rsidR="00890DEE" w:rsidRDefault="00890DEE"/>
        </w:tc>
        <w:tc>
          <w:tcPr>
            <w:tcW w:w="143" w:type="dxa"/>
          </w:tcPr>
          <w:p w:rsidR="00890DEE" w:rsidRDefault="00890DEE"/>
        </w:tc>
        <w:tc>
          <w:tcPr>
            <w:tcW w:w="851" w:type="dxa"/>
          </w:tcPr>
          <w:p w:rsidR="00890DEE" w:rsidRDefault="00890DEE"/>
        </w:tc>
        <w:tc>
          <w:tcPr>
            <w:tcW w:w="710" w:type="dxa"/>
          </w:tcPr>
          <w:p w:rsidR="00890DEE" w:rsidRDefault="00890DEE"/>
        </w:tc>
        <w:tc>
          <w:tcPr>
            <w:tcW w:w="1135" w:type="dxa"/>
          </w:tcPr>
          <w:p w:rsidR="00890DEE" w:rsidRDefault="00890DEE"/>
        </w:tc>
        <w:tc>
          <w:tcPr>
            <w:tcW w:w="1277" w:type="dxa"/>
          </w:tcPr>
          <w:p w:rsidR="00890DEE" w:rsidRDefault="00890DEE"/>
        </w:tc>
        <w:tc>
          <w:tcPr>
            <w:tcW w:w="710" w:type="dxa"/>
          </w:tcPr>
          <w:p w:rsidR="00890DEE" w:rsidRDefault="00890DEE"/>
        </w:tc>
        <w:tc>
          <w:tcPr>
            <w:tcW w:w="426" w:type="dxa"/>
          </w:tcPr>
          <w:p w:rsidR="00890DEE" w:rsidRDefault="00890DEE"/>
        </w:tc>
        <w:tc>
          <w:tcPr>
            <w:tcW w:w="993" w:type="dxa"/>
          </w:tcPr>
          <w:p w:rsidR="00890DEE" w:rsidRDefault="00890DEE"/>
        </w:tc>
      </w:tr>
      <w:tr w:rsidR="00890DEE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Контрольныевопросы</w:t>
            </w:r>
            <w:proofErr w:type="spell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и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задания</w:t>
            </w:r>
            <w:proofErr w:type="spellEnd"/>
          </w:p>
        </w:tc>
      </w:tr>
      <w:tr w:rsidR="00890DEE" w:rsidRPr="00BC48E2">
        <w:trPr>
          <w:trHeight w:hRule="exact" w:val="3029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зачету: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1.Религиозная литература Древнего Египта и ее особенности.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2.Мифы о сотворении мира в Древнем Египте.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3.Древнеегипетский пантеон и его художественное воплощение в мифологии.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4.Особенности жанра сказки в древнеегипетской литературе.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5.Специфика мифологии и литературы Древнего Египта, ее отличие от литературной традиции Древней Греции и Рима.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6.Периодизация греческой и римской литературы (с указанием жанров, авторов и произведений различных периодов).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7.Мифология древней Греции. Мифологического мышление, его особенности, эволюция мифологических представлений.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8.«Илиада» и «Одиссея» Гомера. Мифологическая основа поэм, своеобразие проблематики и поэтики.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9.Возникновение и развитие жанра трагедии в Древней Греции. Выдающиеся трагики античности.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10.Возникновение и развитие жанра комедии в Древней Греции. Творчество Аристофана (общая характеристика и анализ одной из комедий по выбору).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11.Роман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Апулея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«Метаморфозы». Особенности проблематики и поэтики.</w:t>
            </w:r>
          </w:p>
        </w:tc>
      </w:tr>
    </w:tbl>
    <w:p w:rsidR="00890DEE" w:rsidRPr="00181325" w:rsidRDefault="00181325">
      <w:pPr>
        <w:rPr>
          <w:sz w:val="0"/>
          <w:szCs w:val="0"/>
          <w:lang w:val="ru-RU"/>
        </w:rPr>
      </w:pPr>
      <w:r w:rsidRPr="001813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5"/>
        <w:gridCol w:w="1936"/>
        <w:gridCol w:w="1842"/>
        <w:gridCol w:w="3110"/>
        <w:gridCol w:w="1679"/>
        <w:gridCol w:w="992"/>
      </w:tblGrid>
      <w:tr w:rsidR="00890D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890DEE">
        <w:trPr>
          <w:trHeight w:hRule="exact" w:val="10586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12.Средневековая литература, ее периодизация, специфика средневекового мировосприятия. Основные направления и жанры.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13.Народный героический эпос раннего Средневековья, его особенности.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14.Мир и человек в эпических памятниках зрелого Средневековья.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15.«Песнь о Роланде». Идейно-художественный анализ. Патриотический пафос «Песни о Роланде» и «Слова о полку Игореве», специфика его выражения.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16.Рыцарская поэзия, ее происхождение и своеобразие.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17.Куртуазный роман, его основные циклы.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18.Ренессанс в Италии, этапы его развития.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«Божественная комедия» Данте (общая характеристика).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20.Фр.Рабле: проблематика и поэтика романов о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Гаргантюа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Пантагрюэле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21.Эразм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Роттердамский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«Похвальное слово глупости».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22.Ренессанс в Англии и его специфика.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23.Шекспир. Общая характеристика творчества.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24.Сервантес «Дон Кихот» (общая характеристика).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 как особая эпоха в культуре Западной Европы. Основные литературные направления этого периода.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26.Особенности драматургии П.Кальдерона. Религиозно-философская драма «Жизнь есть сон».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27.Классицизм как литературное направление в западноевропейской культуре. Его социально-философские основы и эстетические принципы.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28.Театр французского классицизма первой половины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художественное своеобразие трагедии П.Корнеля «Сид».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29.Мольер как создатель «высокой» комедии. Проблема художественного метода Мольера.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30.Дж.Свифт и его «Путешествия Гулливера» как сатира на английскую действительность. Сложность социальной программы Свифта.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31.Идеи Просвещения в творчестве С.Ричардсона. Новаторство Ричардсона в жанре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32.Особенности развития западноевропейской и американской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Воплощение национального своеобразия эстетических идей эпохи на полотнах художников.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33.Иенский  романтизм: имена, программа. «Генрих фон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Офтердинген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Новалиса как роман-миф.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34.Гейдельбергский романтизм: имена, программа. Лирика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К.М.Брентано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35.Проблематика и поэтика повести А.фон Шамиссо «Чудесная история Петера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Шлемиля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Традиционные мотивы и образы немецкой литературы, их трансформация.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36.Новеллы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Э.Т.А.Гофмана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проблематика и поэтика. Воплощение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художеситвенного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мира Гофмана в других видах искусства.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37.«Собор Парижской Богоматери» В.Гюго как исторический роман. Проявление в нем принципов романтической поэтики.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38.Реализм во Франции 1830-1840-х годов. Эстетика Ф.Стендаля. «Расин и Шекспир», «Вальтер Скотт и «Принцесса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Клевская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 как основа писательского кредо. Новелла-хроника «Ванина Ванини».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39.Эстетика О.Бальзака. Своеобразие его художественного мира (на примере 2-3 произведений).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40.Творческий путь Ч.Диккенса. Восприятие художественного мира Диккенса в России. Кинематографические версии его произведений.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41.Место Э.Золя в литературном процессе Франции. Концепция экспериментального романа Э.Золя и её художественное воплощение в цикле «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Ругон-Маккары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». Черты натурализма в поэтике романа «Жерминаль».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42.Модернистские направления во французской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пол. ХХ века. Особенности дадаизма и сюрреализма как литературных направлений. Французский экзистенциализм как философское и эстетическое направление.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43.Основные особенности модернизма в Англии. Вирджиния Вульф как теоретик английского модернизма. Джеймс Джойс как представитель английского модернизма.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44.«Великий американский роман» ХХ века: творчество Фолкнера, Хемингуэя, Фицджеральда.</w:t>
            </w:r>
          </w:p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45.Общая характеристика развития латиноамериканской литературы 1 пол.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ХХ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Мифологизмлатиноамериканскойпрозы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Фондоценочныхсредств</w:t>
            </w:r>
            <w:proofErr w:type="spellEnd"/>
          </w:p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1.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5.3.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Переченьвидовоценочныхсредств</w:t>
            </w:r>
            <w:proofErr w:type="spellEnd"/>
          </w:p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Тесты, контрольные задания, задания для самостоятельной работы, доклады.</w:t>
            </w:r>
          </w:p>
        </w:tc>
      </w:tr>
      <w:tr w:rsidR="00890DEE" w:rsidRPr="00BC48E2">
        <w:trPr>
          <w:trHeight w:hRule="exact" w:val="277"/>
        </w:trPr>
        <w:tc>
          <w:tcPr>
            <w:tcW w:w="710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Рекомендуемаялитература</w:t>
            </w:r>
            <w:proofErr w:type="spellEnd"/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Основнаялитература</w:t>
            </w:r>
            <w:proofErr w:type="spellEnd"/>
          </w:p>
        </w:tc>
      </w:tr>
      <w:tr w:rsidR="00890D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DEE" w:rsidRPr="00BC48E2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Башкатова Ю. А., Лушникова Г.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литературы Великобритании и США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вв.: интерпретация текста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Кемерово: Кемеровский государственный университет,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=278310</w:t>
            </w:r>
          </w:p>
        </w:tc>
      </w:tr>
      <w:tr w:rsidR="00890DEE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зарубежной литературы. Эпоха Возрождения: учебное пособие-практикум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=457571</w:t>
            </w:r>
          </w:p>
        </w:tc>
      </w:tr>
    </w:tbl>
    <w:p w:rsidR="00890DEE" w:rsidRDefault="00181325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696"/>
        <w:gridCol w:w="1878"/>
        <w:gridCol w:w="1887"/>
        <w:gridCol w:w="3148"/>
        <w:gridCol w:w="1676"/>
        <w:gridCol w:w="989"/>
      </w:tblGrid>
      <w:tr w:rsidR="00890DEE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403" w:type="dxa"/>
          </w:tcPr>
          <w:p w:rsidR="00890DEE" w:rsidRDefault="00890DEE"/>
        </w:tc>
        <w:tc>
          <w:tcPr>
            <w:tcW w:w="1702" w:type="dxa"/>
          </w:tcPr>
          <w:p w:rsidR="00890DEE" w:rsidRDefault="00890DEE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890D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Курдина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Ж. В.,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Модина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зарубежной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Романтизм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: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учебноепособие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=57983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Жук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зарубежной литературы конца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— начала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=69138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Осьмухина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Казеева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античности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столетию: история зарубежной литературы: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=69145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Рабинович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В.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зарубежной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романтизм: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=482310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Турышева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Н.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 зарубежной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реализм: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=482473</w:t>
            </w:r>
          </w:p>
        </w:tc>
      </w:tr>
      <w:tr w:rsidR="00890DEE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6.1.2.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Дополнительнаялитература</w:t>
            </w:r>
            <w:proofErr w:type="spellEnd"/>
          </w:p>
        </w:tc>
      </w:tr>
      <w:tr w:rsidR="00890DEE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DEE" w:rsidRPr="00BC48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Шахов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Вольтер и его время: лекции по истории французской литературы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XVIII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века, читанные в Московском университете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=69755</w:t>
            </w:r>
          </w:p>
        </w:tc>
      </w:tr>
      <w:tr w:rsidR="00890DEE" w:rsidRPr="00BC48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Анисимов И. И.,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Мокульский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 С., Смирнов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Историяфранцузскойлитературы</w:t>
            </w:r>
            <w:proofErr w:type="spellEnd"/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Директ-Медиа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=102481</w:t>
            </w:r>
          </w:p>
        </w:tc>
      </w:tr>
      <w:tr w:rsidR="00890DEE" w:rsidRPr="00BC48E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Сергеева Н. Н., Гурвич П.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Произведения немецкой художественной литературы второй половины 19 века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Уральский государственный педагогический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=137756</w:t>
            </w:r>
          </w:p>
        </w:tc>
      </w:tr>
      <w:tr w:rsidR="00890DEE" w:rsidRPr="00BC48E2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Сергеева Н. Н., Гурвич П.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Произведения немецкой художественной литературы.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Kurzprosa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Екатеринбург: Уральский государственный педагогический университет, 2012,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=137757</w:t>
            </w:r>
          </w:p>
        </w:tc>
      </w:tr>
      <w:tr w:rsidR="00890DEE" w:rsidRPr="00BC48E2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Л2.5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Козьякова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М. И.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История. Культура. Повседневность: Западная Европа: от Античности до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Согласие,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=252984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Л2.6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Мещерякова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Л.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Русская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– первой трети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веков в контексте зарубежной литературы: методическое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Москва|Берлин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: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Директ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-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Медиа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2014,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=271619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Л2.7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Крут В.,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Диси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С.,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Гриффитс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Э.,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Хансен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У.,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Майлз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Д., Сигал Р.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Мифология за 30 секунд: о 50 самых важных античных мифах, чудовищах, героях и богах за полминуты: научно- 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Москва: Издательство «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Рипол-Классик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=358147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Л2.8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Венгловский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Рассказы об античном театре: научно-популярное издание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=363196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Л2.9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Античность как геном европейской и российской культуры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Санкт-Петербург: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Алетейя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=428000</w:t>
            </w:r>
          </w:p>
        </w:tc>
      </w:tr>
      <w:tr w:rsidR="00890DEE" w:rsidRPr="00BC48E2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Л2.10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Суриков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И. Е.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Античная Греция: ментальность, религия, культура (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OpusculaselectaI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)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Языки славянских культур,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=473829</w:t>
            </w:r>
          </w:p>
        </w:tc>
      </w:tr>
    </w:tbl>
    <w:p w:rsidR="00890DEE" w:rsidRPr="00181325" w:rsidRDefault="00181325">
      <w:pPr>
        <w:rPr>
          <w:sz w:val="0"/>
          <w:szCs w:val="0"/>
          <w:lang w:val="ru-RU"/>
        </w:rPr>
      </w:pPr>
      <w:r w:rsidRPr="00181325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13"/>
        <w:gridCol w:w="58"/>
        <w:gridCol w:w="1834"/>
        <w:gridCol w:w="1870"/>
        <w:gridCol w:w="3126"/>
        <w:gridCol w:w="1681"/>
        <w:gridCol w:w="992"/>
      </w:tblGrid>
      <w:tr w:rsidR="00890DEE" w:rsidTr="00181325">
        <w:trPr>
          <w:trHeight w:hRule="exact" w:val="416"/>
        </w:trPr>
        <w:tc>
          <w:tcPr>
            <w:tcW w:w="4475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44.03.05 ПИН-15.plx</w:t>
            </w:r>
          </w:p>
        </w:tc>
        <w:tc>
          <w:tcPr>
            <w:tcW w:w="3126" w:type="dxa"/>
          </w:tcPr>
          <w:p w:rsidR="00890DEE" w:rsidRDefault="00890DEE"/>
        </w:tc>
        <w:tc>
          <w:tcPr>
            <w:tcW w:w="1681" w:type="dxa"/>
          </w:tcPr>
          <w:p w:rsidR="00890DEE" w:rsidRDefault="00890DEE"/>
        </w:tc>
        <w:tc>
          <w:tcPr>
            <w:tcW w:w="992" w:type="dxa"/>
            <w:shd w:val="clear" w:color="C0C0C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spell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spell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890DEE" w:rsidTr="00181325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DEE" w:rsidRPr="00BC48E2" w:rsidTr="00181325">
        <w:trPr>
          <w:trHeight w:hRule="exact" w:val="91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Л2.11</w:t>
            </w:r>
          </w:p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Федотов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О. И.</w:t>
            </w:r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западно-европейской литературы средних веков: идеограммы, схемы, графики: учебник-хрестоматия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=57622</w:t>
            </w:r>
          </w:p>
        </w:tc>
      </w:tr>
      <w:tr w:rsidR="00890DEE" w:rsidTr="0018132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6.1.3.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Методическиеразработки</w:t>
            </w:r>
            <w:proofErr w:type="spellEnd"/>
          </w:p>
        </w:tc>
      </w:tr>
      <w:tr w:rsidR="00890DEE" w:rsidTr="00181325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составители</w:t>
            </w:r>
            <w:proofErr w:type="spellEnd"/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  <w:proofErr w:type="spellEnd"/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год</w:t>
            </w:r>
            <w:proofErr w:type="spellEnd"/>
          </w:p>
        </w:tc>
      </w:tr>
      <w:tr w:rsidR="00890DEE" w:rsidTr="00181325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зарубежной литературы ХХ века: учебно- 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=457350</w:t>
            </w:r>
          </w:p>
        </w:tc>
      </w:tr>
      <w:tr w:rsidR="00890DEE" w:rsidTr="00181325">
        <w:trPr>
          <w:trHeight w:hRule="exact" w:val="69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89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Погребная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Я. В.</w:t>
            </w:r>
          </w:p>
        </w:tc>
        <w:tc>
          <w:tcPr>
            <w:tcW w:w="499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зарубежной литературы Средних веков и эпохи Возрождения: учебно-методическое пособие</w:t>
            </w:r>
          </w:p>
        </w:tc>
        <w:tc>
          <w:tcPr>
            <w:tcW w:w="267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СКФУ, 2014, http://biblioclub.ru/index.php? page=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book&amp;id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=457575</w:t>
            </w:r>
          </w:p>
        </w:tc>
      </w:tr>
      <w:tr w:rsidR="00890DEE" w:rsidRPr="00BC48E2" w:rsidTr="0018132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90DEE" w:rsidRPr="00BC48E2" w:rsidTr="00181325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Исаева Е. В.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Практические занятия по зарубежной литературе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 - "Романтизм": учебно-методическое пособие</w:t>
            </w:r>
          </w:p>
        </w:tc>
      </w:tr>
      <w:tr w:rsidR="00890DEE" w:rsidRPr="00BC48E2" w:rsidTr="00181325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Зарубежная литература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века: практические занятия</w:t>
            </w:r>
          </w:p>
        </w:tc>
      </w:tr>
      <w:tr w:rsidR="00890DEE" w:rsidRPr="00BC48E2" w:rsidTr="00181325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Осьмухина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О. Ю. 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Казеева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Е. А.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От античности 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XIX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столетию. История зарубежной литературы: учебное пособие</w:t>
            </w:r>
          </w:p>
        </w:tc>
      </w:tr>
      <w:tr w:rsidR="00890DEE" w:rsidRPr="00BC48E2" w:rsidTr="00181325">
        <w:trPr>
          <w:trHeight w:hRule="exact" w:val="478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Э4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Садохин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А. П. ,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Грушевицкая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Т. Г.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История мировой культуры: учебное пособие</w:t>
            </w:r>
          </w:p>
        </w:tc>
      </w:tr>
      <w:tr w:rsidR="00890DEE" w:rsidTr="00181325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Э5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 w:rsidTr="00181325">
        <w:trPr>
          <w:trHeight w:hRule="exact" w:val="277"/>
        </w:trPr>
        <w:tc>
          <w:tcPr>
            <w:tcW w:w="7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Э6</w:t>
            </w:r>
          </w:p>
        </w:tc>
        <w:tc>
          <w:tcPr>
            <w:tcW w:w="956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890DEE"/>
        </w:tc>
      </w:tr>
      <w:tr w:rsidR="00890DEE" w:rsidTr="0018132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6.3.1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Переченьпрограммногообеспечения</w:t>
            </w:r>
            <w:proofErr w:type="spellEnd"/>
          </w:p>
        </w:tc>
      </w:tr>
      <w:tr w:rsidR="00890DEE" w:rsidTr="00181325">
        <w:trPr>
          <w:trHeight w:hRule="exact" w:val="36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325" w:rsidRPr="006C60B3" w:rsidRDefault="00181325" w:rsidP="00181325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6C60B3">
              <w:rPr>
                <w:rFonts w:ascii="Times New Roman" w:hAnsi="Times New Roman" w:cs="Times New Roman"/>
                <w:sz w:val="19"/>
                <w:szCs w:val="19"/>
              </w:rPr>
              <w:t>Microsoft Word, Power Point, Microsoft Internet Explorer</w:t>
            </w:r>
          </w:p>
          <w:p w:rsidR="00890DEE" w:rsidRDefault="00890DEE">
            <w:pPr>
              <w:spacing w:after="0" w:line="240" w:lineRule="auto"/>
              <w:rPr>
                <w:sz w:val="19"/>
                <w:szCs w:val="19"/>
              </w:rPr>
            </w:pPr>
          </w:p>
        </w:tc>
      </w:tr>
      <w:tr w:rsidR="00890DEE" w:rsidTr="0018132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6.3.2 </w:t>
            </w:r>
            <w:proofErr w:type="spell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Переченьинформационныхсправочныхсистем</w:t>
            </w:r>
            <w:proofErr w:type="spellEnd"/>
          </w:p>
        </w:tc>
      </w:tr>
      <w:tr w:rsidR="00890DEE" w:rsidRPr="00BC48E2" w:rsidTr="0018132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онлайн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»</w:t>
            </w:r>
          </w:p>
        </w:tc>
      </w:tr>
      <w:tr w:rsidR="00890DEE" w:rsidRPr="00BC48E2" w:rsidTr="0018132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90DEE" w:rsidTr="0018132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http://www.emory.edu/INTELNET /virt_bibl.html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БиблиотекаМ.Н.Эпштейна</w:t>
            </w:r>
            <w:proofErr w:type="spellEnd"/>
          </w:p>
        </w:tc>
      </w:tr>
      <w:tr w:rsidR="00890DEE" w:rsidRPr="00BC48E2" w:rsidTr="0018132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feb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 - Фундаментальная библиотека</w:t>
            </w:r>
          </w:p>
        </w:tc>
      </w:tr>
      <w:tr w:rsidR="00890DEE" w:rsidRPr="00BC48E2" w:rsidTr="00181325">
        <w:trPr>
          <w:trHeight w:hRule="exact" w:val="28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infolio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asf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InFolio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собрание учебной и справочной литературы</w:t>
            </w:r>
          </w:p>
        </w:tc>
      </w:tr>
      <w:tr w:rsidR="00890DEE" w:rsidRPr="00BC48E2" w:rsidTr="00181325">
        <w:trPr>
          <w:trHeight w:hRule="exact" w:val="279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6.3.2.6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magazines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russ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Журнальный зал</w:t>
            </w:r>
          </w:p>
        </w:tc>
      </w:tr>
      <w:tr w:rsidR="00890DEE" w:rsidRPr="00BC48E2" w:rsidTr="00181325">
        <w:trPr>
          <w:trHeight w:hRule="exact" w:val="277"/>
        </w:trPr>
        <w:tc>
          <w:tcPr>
            <w:tcW w:w="713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58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83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870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312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 w:rsidTr="0018132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181325" w:rsidRPr="00BC48E2" w:rsidTr="00181325">
        <w:trPr>
          <w:trHeight w:hRule="exact" w:val="507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325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325" w:rsidRPr="00181325" w:rsidRDefault="00181325" w:rsidP="00877A6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044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Для проведения занятий по дисциплине используются аудитории университета, в том числе оборудованные мультимедийными ресурсами.</w:t>
            </w:r>
          </w:p>
        </w:tc>
      </w:tr>
      <w:tr w:rsidR="00181325" w:rsidRPr="00BC48E2" w:rsidTr="00181325">
        <w:trPr>
          <w:trHeight w:hRule="exact" w:val="771"/>
        </w:trPr>
        <w:tc>
          <w:tcPr>
            <w:tcW w:w="77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325" w:rsidRDefault="00181325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95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181325" w:rsidRPr="00181325" w:rsidRDefault="00181325" w:rsidP="00877A65">
            <w:pPr>
              <w:rPr>
                <w:rFonts w:ascii="Times New Roman" w:hAnsi="Times New Roman" w:cs="Times New Roman"/>
                <w:sz w:val="19"/>
                <w:szCs w:val="19"/>
                <w:lang w:val="ru-RU"/>
              </w:rPr>
            </w:pPr>
            <w:r w:rsidRPr="0037044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Планируется использование традиционных программных средств, таких как средства </w:t>
            </w:r>
            <w:r w:rsidRPr="00370442">
              <w:rPr>
                <w:rFonts w:ascii="Times New Roman" w:hAnsi="Times New Roman" w:cs="Times New Roman"/>
                <w:sz w:val="19"/>
                <w:szCs w:val="19"/>
              </w:rPr>
              <w:t>MicrosoftWord</w:t>
            </w:r>
            <w:r w:rsidRPr="0037044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370442">
              <w:rPr>
                <w:rFonts w:ascii="Times New Roman" w:hAnsi="Times New Roman" w:cs="Times New Roman"/>
                <w:sz w:val="19"/>
                <w:szCs w:val="19"/>
              </w:rPr>
              <w:t>PowerPoint</w:t>
            </w:r>
            <w:r w:rsidRPr="0037044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, </w:t>
            </w:r>
            <w:r w:rsidRPr="00370442">
              <w:rPr>
                <w:rFonts w:ascii="Times New Roman" w:hAnsi="Times New Roman" w:cs="Times New Roman"/>
                <w:sz w:val="19"/>
                <w:szCs w:val="19"/>
              </w:rPr>
              <w:t>MicrosoftInternetExplorer</w:t>
            </w:r>
            <w:r w:rsidRPr="0037044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и других, а также средств организации взаимодействия с обучающимися в ЭИОС </w:t>
            </w:r>
            <w:proofErr w:type="spellStart"/>
            <w:r w:rsidRPr="0037044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>Мининского</w:t>
            </w:r>
            <w:proofErr w:type="spellEnd"/>
            <w:r w:rsidRPr="00370442">
              <w:rPr>
                <w:rFonts w:ascii="Times New Roman" w:hAnsi="Times New Roman" w:cs="Times New Roman"/>
                <w:sz w:val="19"/>
                <w:szCs w:val="19"/>
                <w:lang w:val="ru-RU"/>
              </w:rPr>
              <w:t xml:space="preserve"> университета, в том числе взаимодействия с помощью разнообразных сетевых ресурсов.</w:t>
            </w:r>
          </w:p>
        </w:tc>
      </w:tr>
      <w:tr w:rsidR="00890DEE" w:rsidRPr="00BC48E2" w:rsidTr="00181325">
        <w:trPr>
          <w:trHeight w:hRule="exact" w:val="277"/>
        </w:trPr>
        <w:tc>
          <w:tcPr>
            <w:tcW w:w="713" w:type="dxa"/>
          </w:tcPr>
          <w:p w:rsidR="00890DEE" w:rsidRPr="00181325" w:rsidRDefault="00890DEE">
            <w:pPr>
              <w:rPr>
                <w:lang w:val="ru-RU"/>
              </w:rPr>
            </w:pPr>
            <w:bookmarkStart w:id="0" w:name="_GoBack"/>
            <w:bookmarkEnd w:id="0"/>
          </w:p>
        </w:tc>
        <w:tc>
          <w:tcPr>
            <w:tcW w:w="58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834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870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3126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1681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  <w:tc>
          <w:tcPr>
            <w:tcW w:w="992" w:type="dxa"/>
          </w:tcPr>
          <w:p w:rsidR="00890DEE" w:rsidRPr="00181325" w:rsidRDefault="00890DEE">
            <w:pPr>
              <w:rPr>
                <w:lang w:val="ru-RU"/>
              </w:rPr>
            </w:pPr>
          </w:p>
        </w:tc>
      </w:tr>
      <w:tr w:rsidR="00890DEE" w:rsidRPr="00BC48E2" w:rsidTr="00181325">
        <w:trPr>
          <w:trHeight w:hRule="exact" w:val="277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90DEE" w:rsidRPr="00BC48E2" w:rsidTr="00181325">
        <w:trPr>
          <w:trHeight w:hRule="exact" w:val="1796"/>
        </w:trPr>
        <w:tc>
          <w:tcPr>
            <w:tcW w:w="1027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1.Рекомендуемые методические издания:</w:t>
            </w: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Шевелёва Т.Н. Западноевропейская литература средних веков: учебно-методическое пособие. – Нижний Новгород, 2014.</w:t>
            </w:r>
          </w:p>
          <w:p w:rsidR="00890DEE" w:rsidRPr="00181325" w:rsidRDefault="00890D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2.Рейтинг-план дисциплины представлен в Приложении 2.</w:t>
            </w:r>
          </w:p>
          <w:p w:rsidR="00890DEE" w:rsidRPr="00181325" w:rsidRDefault="00890DEE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90DEE" w:rsidRPr="00181325" w:rsidRDefault="00181325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3.На странице сайта </w:t>
            </w:r>
            <w:proofErr w:type="spellStart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Мининского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университета «Рейтинговая система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proofErr w:type="spellEnd"/>
            <w:r w:rsidRPr="00181325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 Положение о рейтинговой оценке качества подготовки студентов</w:t>
            </w:r>
          </w:p>
        </w:tc>
      </w:tr>
    </w:tbl>
    <w:p w:rsidR="00890DEE" w:rsidRPr="00181325" w:rsidRDefault="00890DEE">
      <w:pPr>
        <w:rPr>
          <w:lang w:val="ru-RU"/>
        </w:rPr>
      </w:pPr>
    </w:p>
    <w:sectPr w:rsidR="00890DEE" w:rsidRPr="00181325" w:rsidSect="0070464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embedSystemFonts/>
  <w:bordersDoNotSurroundHeader/>
  <w:bordersDoNotSurroundFooter/>
  <w:proofState w:spelling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81325"/>
    <w:rsid w:val="001F0BC7"/>
    <w:rsid w:val="00704647"/>
    <w:rsid w:val="00890DEE"/>
    <w:rsid w:val="00BC48E2"/>
    <w:rsid w:val="00D31453"/>
    <w:rsid w:val="00E209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46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10</Pages>
  <Words>3691</Words>
  <Characters>21039</Characters>
  <Application>Microsoft Office Word</Application>
  <DocSecurity>0</DocSecurity>
  <Lines>175</Lines>
  <Paragraphs>49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24681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2018-2019_44_03_05 ПИН-15_plx_Романо-германская литература_</dc:title>
  <dc:creator>FastReport.NET</dc:creator>
  <cp:lastModifiedBy>Мария</cp:lastModifiedBy>
  <cp:revision>3</cp:revision>
  <dcterms:created xsi:type="dcterms:W3CDTF">2019-08-28T18:58:00Z</dcterms:created>
  <dcterms:modified xsi:type="dcterms:W3CDTF">2019-08-31T19:45:00Z</dcterms:modified>
</cp:coreProperties>
</file>